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2022-</w:t>
      </w:r>
      <w:r>
        <w:rPr>
          <w:rFonts w:hint="eastAsia"/>
          <w:b/>
          <w:bCs/>
          <w:sz w:val="28"/>
          <w:szCs w:val="28"/>
          <w:lang w:eastAsia="zh-CN"/>
        </w:rPr>
        <w:t>2023理论力学期末考试回忆版（</w:t>
      </w:r>
      <w:r>
        <w:rPr>
          <w:rFonts w:hint="default"/>
          <w:b/>
          <w:bCs/>
          <w:sz w:val="28"/>
          <w:szCs w:val="28"/>
          <w:lang w:val="en-US" w:eastAsia="zh-CN"/>
        </w:rPr>
        <w:t>JGX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p>
      <w:pPr>
        <w:pStyle w:val="style0"/>
        <w:jc w:val="center"/>
        <w:rPr>
          <w:rFonts w:hint="eastAsia"/>
          <w:b/>
          <w:bCs/>
          <w:sz w:val="28"/>
          <w:szCs w:val="28"/>
          <w:lang w:eastAsia="zh-CN"/>
        </w:rPr>
      </w:pPr>
    </w:p>
    <w:p>
      <w:pPr>
        <w:pStyle w:val="style0"/>
        <w:numPr>
          <w:ilvl w:val="0"/>
          <w:numId w:val="1"/>
        </w:numPr>
        <w:jc w:val="left"/>
        <w:rPr>
          <w:rFonts w:hint="default"/>
          <w:b w:val="false"/>
          <w:bCs w:val="false"/>
          <w:sz w:val="21"/>
          <w:szCs w:val="21"/>
          <w:lang w:val="en-US" w:eastAsia="zh-CN"/>
        </w:rPr>
      </w:pPr>
      <w:r>
        <w:rPr>
          <w:rFonts w:hint="default"/>
          <w:b w:val="false"/>
          <w:bCs w:val="false"/>
          <w:sz w:val="21"/>
          <w:szCs w:val="21"/>
          <w:lang w:val="en-US" w:eastAsia="zh-CN"/>
        </w:rPr>
        <w:t>(</w:t>
      </w:r>
      <w:r>
        <w:rPr>
          <w:rFonts w:hint="eastAsia"/>
          <w:b w:val="false"/>
          <w:bCs w:val="false"/>
          <w:sz w:val="21"/>
          <w:szCs w:val="21"/>
          <w:lang w:val="en-US" w:eastAsia="zh-CN"/>
        </w:rPr>
        <w:t>小振动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)</w:t>
      </w:r>
      <w:r>
        <w:rPr>
          <w:rFonts w:hint="eastAsia"/>
          <w:b w:val="false"/>
          <w:bCs w:val="false"/>
          <w:sz w:val="21"/>
          <w:szCs w:val="21"/>
          <w:lang w:val="en-US" w:eastAsia="zh-CN"/>
        </w:rPr>
        <w:t>一半径为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r</w:t>
      </w:r>
      <w:r>
        <w:rPr>
          <w:rFonts w:hint="eastAsia"/>
          <w:b w:val="false"/>
          <w:bCs w:val="false"/>
          <w:sz w:val="21"/>
          <w:szCs w:val="21"/>
          <w:lang w:val="en-US" w:eastAsia="zh-CN"/>
        </w:rPr>
        <w:t>的匀质圆柱，质量为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m,</w:t>
      </w:r>
      <w:r>
        <w:rPr>
          <w:rFonts w:hint="eastAsia"/>
          <w:b w:val="false"/>
          <w:bCs w:val="false"/>
          <w:sz w:val="21"/>
          <w:szCs w:val="21"/>
          <w:lang w:val="en-US" w:eastAsia="zh-CN"/>
        </w:rPr>
        <w:t>放在半径为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R</w:t>
      </w:r>
      <w:r>
        <w:rPr>
          <w:rFonts w:hint="eastAsia"/>
          <w:b w:val="false"/>
          <w:bCs w:val="false"/>
          <w:sz w:val="21"/>
          <w:szCs w:val="21"/>
          <w:lang w:val="en-US" w:eastAsia="zh-CN"/>
        </w:rPr>
        <w:t>半圆槽中做无滑滚动，以质量为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M=1/2m</w:t>
      </w:r>
      <w:r>
        <w:rPr>
          <w:rFonts w:hint="eastAsia"/>
          <w:b w:val="false"/>
          <w:bCs w:val="false"/>
          <w:sz w:val="21"/>
          <w:szCs w:val="21"/>
          <w:lang w:val="en-US" w:eastAsia="zh-CN"/>
        </w:rPr>
        <w:t>的单摆挂在圆心，摆长为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l=1/2(R-r).</w:t>
      </w:r>
    </w:p>
    <w:p>
      <w:pPr>
        <w:pStyle w:val="style0"/>
        <w:numPr>
          <w:ilvl w:val="0"/>
          <w:numId w:val="0"/>
        </w:numPr>
        <w:jc w:val="left"/>
        <w:rPr>
          <w:rFonts w:hint="default"/>
          <w:b w:val="false"/>
          <w:bCs w:val="false"/>
          <w:sz w:val="21"/>
          <w:szCs w:val="21"/>
          <w:lang w:val="en-US" w:eastAsia="zh-CN"/>
        </w:rPr>
      </w:pPr>
      <w:r>
        <w:rPr>
          <w:rFonts w:hint="default"/>
          <w:b w:val="false"/>
          <w:bCs w:val="false"/>
          <w:sz w:val="21"/>
          <w:szCs w:val="21"/>
          <w:lang w:val="en-US" w:eastAsia="zh-CN"/>
        </w:rPr>
        <w:t>i)</w:t>
      </w:r>
      <w:r>
        <w:rPr>
          <w:rFonts w:hint="eastAsia"/>
          <w:b w:val="false"/>
          <w:bCs w:val="false"/>
          <w:sz w:val="21"/>
          <w:szCs w:val="21"/>
          <w:lang w:val="en-US" w:eastAsia="zh-CN"/>
        </w:rPr>
        <w:t>写出系统的动能和势能表示式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.</w:t>
      </w:r>
    </w:p>
    <w:p>
      <w:pPr>
        <w:pStyle w:val="style0"/>
        <w:numPr>
          <w:ilvl w:val="0"/>
          <w:numId w:val="0"/>
        </w:numPr>
        <w:jc w:val="left"/>
        <w:rPr>
          <w:rFonts w:hint="default"/>
          <w:b w:val="false"/>
          <w:bCs w:val="false"/>
          <w:sz w:val="21"/>
          <w:szCs w:val="21"/>
          <w:lang w:val="en-US" w:eastAsia="zh-CN"/>
        </w:rPr>
      </w:pPr>
      <w:r>
        <w:rPr>
          <w:rFonts w:hint="default"/>
          <w:b w:val="false"/>
          <w:bCs w:val="false"/>
          <w:sz w:val="21"/>
          <w:szCs w:val="21"/>
          <w:lang w:val="en-US" w:eastAsia="zh-CN"/>
        </w:rPr>
        <w:t>ii)</w:t>
      </w:r>
      <w:r>
        <w:rPr>
          <w:rFonts w:hint="eastAsia"/>
          <w:b w:val="false"/>
          <w:bCs w:val="false"/>
          <w:sz w:val="21"/>
          <w:szCs w:val="21"/>
          <w:lang w:val="en-US" w:eastAsia="zh-CN"/>
        </w:rPr>
        <w:t>写出惯性系数矩阵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M</w:t>
      </w:r>
      <w:r>
        <w:rPr>
          <w:rFonts w:hint="eastAsia"/>
          <w:b w:val="false"/>
          <w:bCs w:val="false"/>
          <w:sz w:val="21"/>
          <w:szCs w:val="21"/>
          <w:lang w:val="en-US" w:eastAsia="zh-CN"/>
        </w:rPr>
        <w:t>和刚性系数矩阵V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.</w:t>
      </w:r>
    </w:p>
    <w:p>
      <w:pPr>
        <w:pStyle w:val="style0"/>
        <w:numPr>
          <w:ilvl w:val="0"/>
          <w:numId w:val="0"/>
        </w:numPr>
        <w:jc w:val="left"/>
        <w:rPr>
          <w:rFonts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hint="eastAsia"/>
          <w:b w:val="false"/>
          <w:bCs w:val="false"/>
          <w:sz w:val="21"/>
          <w:szCs w:val="21"/>
          <w:lang w:val="en-US" w:eastAsia="zh-CN"/>
        </w:rPr>
        <w:t>iii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)</w:t>
      </w:r>
      <w:r>
        <w:rPr>
          <w:rFonts w:hint="eastAsia"/>
          <w:b w:val="false"/>
          <w:bCs w:val="false"/>
          <w:sz w:val="21"/>
          <w:szCs w:val="21"/>
          <w:lang w:val="en-US" w:eastAsia="zh-CN"/>
        </w:rPr>
        <w:t>若系统做小振动，写出其本征频率</w:t>
      </w:r>
      <w:r>
        <w:rPr>
          <w:rFonts w:hint="default"/>
          <w:b w:val="false"/>
          <w:bCs w:val="false"/>
          <w:sz w:val="21"/>
          <w:szCs w:val="21"/>
          <w:lang w:val="en-US" w:eastAsia="zh-CN"/>
        </w:rPr>
        <w:t>.</w:t>
      </w:r>
    </w:p>
    <w:p>
      <w:pPr>
        <w:pStyle w:val="style0"/>
        <w:numPr>
          <w:ilvl w:val="0"/>
          <w:numId w:val="0"/>
        </w:numPr>
        <w:jc w:val="left"/>
        <w:rPr/>
      </w:pPr>
      <w:r>
        <w:rPr/>
        <w:drawing>
          <wp:inline distL="0" distT="0" distB="0" distR="0">
            <wp:extent cx="2208530" cy="965200"/>
            <wp:effectExtent l="0" t="0" r="5715" b="5715"/>
            <wp:docPr id="1026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08530" cy="9652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numPr>
          <w:ilvl w:val="0"/>
          <w:numId w:val="1"/>
        </w:numPr>
        <w:jc w:val="left"/>
        <w:rPr>
          <w:rFonts w:hint="eastAsia"/>
          <w:vertAlign w:val="baseline"/>
          <w:lang w:val="en-US" w:eastAsia="zh-CN"/>
        </w:rPr>
      </w:pPr>
      <w:r>
        <w:rPr>
          <w:rFonts w:hint="default"/>
          <w:lang w:val="en-US" w:eastAsia="zh-CN"/>
        </w:rPr>
        <w:t>(</w:t>
      </w:r>
      <w:r>
        <w:rPr>
          <w:rFonts w:hint="eastAsia"/>
          <w:lang w:val="en-US" w:eastAsia="zh-CN"/>
        </w:rPr>
        <w:t>刚体的平面平行运动</w:t>
      </w:r>
      <w:r>
        <w:rPr>
          <w:rFonts w:hint="default"/>
          <w:lang w:val="en-US" w:eastAsia="zh-CN"/>
        </w:rPr>
        <w:t>)</w:t>
      </w:r>
      <w:r>
        <w:rPr>
          <w:rFonts w:hint="eastAsia"/>
          <w:lang w:val="en-US" w:eastAsia="zh-CN"/>
        </w:rPr>
        <w:t>小球半径为R，质量为m，被水平弹射出去，质心速度为</w:t>
      </w:r>
      <w:r>
        <w:rPr>
          <w:rFonts w:hint="default"/>
          <w:lang w:val="en-US" w:eastAsia="zh-CN"/>
        </w:rPr>
        <w:t>Vo</w:t>
      </w:r>
      <w:r>
        <w:rPr>
          <w:rFonts w:hint="default"/>
          <w:vertAlign w:val="baseline"/>
          <w:lang w:val="en-US" w:eastAsia="zh-CN"/>
        </w:rPr>
        <w:t>,</w:t>
      </w:r>
      <w:r>
        <w:rPr>
          <w:rFonts w:hint="eastAsia"/>
          <w:vertAlign w:val="baseline"/>
          <w:lang w:val="en-US" w:eastAsia="zh-CN"/>
        </w:rPr>
        <w:t>转动角速度为零。小球被弹射后即在粗糙水平面上运动，摩擦系数是μ。</w:t>
      </w:r>
    </w:p>
    <w:p>
      <w:pPr>
        <w:pStyle w:val="style0"/>
        <w:numPr>
          <w:ilvl w:val="0"/>
          <w:numId w:val="2"/>
        </w:numPr>
        <w:jc w:val="left"/>
        <w:rPr>
          <w:rFonts w:hint="eastAsia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小球经过多长时间变为无滑滚动</w:t>
      </w:r>
      <w:r>
        <w:rPr>
          <w:rFonts w:hint="default"/>
          <w:vertAlign w:val="baseline"/>
          <w:lang w:val="en-US" w:eastAsia="zh-CN"/>
        </w:rPr>
        <w:t>.</w:t>
      </w:r>
    </w:p>
    <w:p>
      <w:pPr>
        <w:pStyle w:val="style0"/>
        <w:numPr>
          <w:ilvl w:val="0"/>
          <w:numId w:val="2"/>
        </w:numPr>
        <w:jc w:val="left"/>
        <w:rPr>
          <w:rFonts w:hint="eastAsia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无滑滚动时平动速度和转动角速度</w:t>
      </w:r>
      <w:r>
        <w:rPr>
          <w:rFonts w:hint="default"/>
          <w:vertAlign w:val="baseline"/>
          <w:lang w:val="en-US" w:eastAsia="zh-CN"/>
        </w:rPr>
        <w:t>.</w:t>
      </w:r>
    </w:p>
    <w:p>
      <w:pPr>
        <w:pStyle w:val="style0"/>
        <w:numPr>
          <w:ilvl w:val="0"/>
          <w:numId w:val="2"/>
        </w:numPr>
        <w:jc w:val="left"/>
        <w:rPr>
          <w:rFonts w:hint="eastAsia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小球原来动能如何分配</w:t>
      </w:r>
      <w:r>
        <w:rPr>
          <w:rFonts w:hint="default"/>
          <w:vertAlign w:val="baseline"/>
          <w:lang w:val="en-US" w:eastAsia="zh-CN"/>
        </w:rPr>
        <w:t>.</w:t>
      </w:r>
    </w:p>
    <w:p>
      <w:pPr>
        <w:pStyle w:val="style0"/>
        <w:numPr>
          <w:ilvl w:val="0"/>
          <w:numId w:val="0"/>
        </w:numPr>
        <w:jc w:val="left"/>
        <w:rPr/>
      </w:pPr>
      <w:r>
        <w:rPr/>
        <w:drawing>
          <wp:inline distL="0" distT="0" distB="0" distR="0">
            <wp:extent cx="1713229" cy="1343660"/>
            <wp:effectExtent l="0" t="0" r="5080" b="4445"/>
            <wp:docPr id="1027" name="图片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13229" cy="134366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jc w:val="left"/>
        <w:rPr/>
      </w:pPr>
      <w:r>
        <w:rPr>
          <w:rFonts w:hint="default"/>
          <w:lang w:val="en-US" w:eastAsia="zh-CN"/>
        </w:rPr>
        <w:t>3.</w:t>
      </w:r>
      <w:r>
        <w:rPr>
          <w:rFonts w:hint="eastAsia"/>
          <w:lang w:val="en-US" w:eastAsia="zh-CN"/>
        </w:rPr>
        <w:t>（哈密顿力学）两个小球在管内由一劲度系数为</w:t>
      </w:r>
      <w:r>
        <w:rPr>
          <w:rFonts w:hint="default"/>
          <w:lang w:val="en-US" w:eastAsia="zh-CN"/>
        </w:rPr>
        <w:t>k</w:t>
      </w:r>
      <w:r>
        <w:rPr>
          <w:rFonts w:hint="eastAsia"/>
          <w:lang w:val="en-US" w:eastAsia="zh-CN"/>
        </w:rPr>
        <w:t>的弹簧连接，原长为</w:t>
      </w:r>
      <w:r>
        <w:rPr>
          <w:rFonts w:hint="default"/>
          <w:lang w:val="en-US" w:eastAsia="zh-CN"/>
        </w:rPr>
        <w:t>Lo,</w:t>
      </w:r>
      <w:r>
        <w:rPr>
          <w:rFonts w:hint="eastAsia"/>
          <w:lang w:val="en-US" w:eastAsia="zh-CN"/>
        </w:rPr>
        <w:t>将管绕如图所示的轴以角速度ω旋转</w:t>
      </w:r>
    </w:p>
    <w:p>
      <w:pPr>
        <w:pStyle w:val="style179"/>
        <w:numPr>
          <w:ilvl w:val="0"/>
          <w:numId w:val="4"/>
        </w:numPr>
        <w:ind w:firstLineChars="0"/>
        <w:jc w:val="left"/>
        <w:rPr/>
      </w:pPr>
      <w:r>
        <w:rPr>
          <w:rFonts w:hint="eastAsia"/>
          <w:lang w:val="en-US" w:eastAsia="zh-CN"/>
        </w:rPr>
        <w:t>求系统的拉格朗日函数</w:t>
      </w:r>
      <w:r>
        <w:rPr>
          <w:rFonts w:hint="default"/>
          <w:lang w:val="en-US" w:eastAsia="zh-CN"/>
        </w:rPr>
        <w:t>.</w:t>
      </w:r>
    </w:p>
    <w:p>
      <w:pPr>
        <w:pStyle w:val="style179"/>
        <w:numPr>
          <w:ilvl w:val="0"/>
          <w:numId w:val="4"/>
        </w:numPr>
        <w:ind w:firstLineChars="0"/>
        <w:jc w:val="left"/>
        <w:rPr/>
      </w:pPr>
      <w:r>
        <w:rPr>
          <w:rFonts w:hint="eastAsia"/>
          <w:lang w:eastAsia="zh-CN"/>
        </w:rPr>
        <w:t>求系统的哈密顿函数</w:t>
      </w:r>
      <w:r>
        <w:rPr>
          <w:rFonts w:hint="default"/>
          <w:lang w:val="en-US" w:eastAsia="zh-CN"/>
        </w:rPr>
        <w:t>.</w:t>
      </w:r>
    </w:p>
    <w:p>
      <w:pPr>
        <w:pStyle w:val="style179"/>
        <w:numPr>
          <w:ilvl w:val="0"/>
          <w:numId w:val="4"/>
        </w:numPr>
        <w:ind w:firstLineChars="0"/>
        <w:jc w:val="left"/>
        <w:rPr/>
      </w:pPr>
      <w:r>
        <w:rPr>
          <w:rFonts w:hint="eastAsia"/>
          <w:lang w:eastAsia="zh-CN"/>
        </w:rPr>
        <w:t>求解运动的微分方程</w:t>
      </w:r>
      <w:r>
        <w:rPr>
          <w:rFonts w:hint="default"/>
          <w:lang w:val="en-US" w:eastAsia="zh-CN"/>
        </w:rPr>
        <w:t>.</w:t>
      </w:r>
    </w:p>
    <w:p>
      <w:pPr>
        <w:pStyle w:val="style179"/>
        <w:numPr>
          <w:ilvl w:val="0"/>
          <w:numId w:val="4"/>
        </w:numPr>
        <w:ind w:firstLineChars="0"/>
        <w:jc w:val="left"/>
        <w:rPr/>
      </w:pPr>
      <w:r>
        <w:rPr>
          <w:rFonts w:hint="eastAsia"/>
          <w:lang w:eastAsia="zh-CN"/>
        </w:rPr>
        <w:t>若小球初速度均为零，设两球间距为</w:t>
      </w:r>
      <w:r>
        <w:rPr>
          <w:rFonts w:hint="default"/>
          <w:lang w:val="en-US" w:eastAsia="zh-CN"/>
        </w:rPr>
        <w:t>s,</w:t>
      </w:r>
      <w:r>
        <w:rPr>
          <w:rFonts w:hint="eastAsia"/>
          <w:lang w:val="en-US" w:eastAsia="zh-CN"/>
        </w:rPr>
        <w:t>求</w:t>
      </w:r>
      <w:r>
        <w:rPr>
          <w:rFonts w:hint="default"/>
          <w:lang w:val="en-US" w:eastAsia="zh-CN"/>
        </w:rPr>
        <w:t>s.</w:t>
      </w:r>
    </w:p>
    <w:p>
      <w:pPr>
        <w:pStyle w:val="style0"/>
        <w:numPr>
          <w:ilvl w:val="0"/>
          <w:numId w:val="0"/>
        </w:numPr>
        <w:jc w:val="left"/>
        <w:rPr/>
      </w:pPr>
    </w:p>
    <w:p>
      <w:pPr>
        <w:pStyle w:val="style0"/>
        <w:numPr>
          <w:ilvl w:val="0"/>
          <w:numId w:val="0"/>
        </w:numPr>
        <w:jc w:val="left"/>
        <w:rPr/>
      </w:pPr>
      <w:r>
        <w:rPr/>
        <w:drawing>
          <wp:inline distL="0" distT="0" distB="0" distR="0">
            <wp:extent cx="2082259" cy="1086534"/>
            <wp:effectExtent l="0" t="0" r="1905" b="635"/>
            <wp:docPr id="1028" name="图片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82259" cy="10865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numPr>
          <w:ilvl w:val="0"/>
          <w:numId w:val="0"/>
        </w:numPr>
        <w:jc w:val="left"/>
        <w:rPr/>
      </w:pPr>
    </w:p>
    <w:p>
      <w:pPr>
        <w:pStyle w:val="style0"/>
        <w:numPr>
          <w:ilvl w:val="0"/>
          <w:numId w:val="0"/>
        </w:numPr>
        <w:jc w:val="left"/>
        <w:rPr/>
      </w:pPr>
    </w:p>
    <w:p>
      <w:pPr>
        <w:pStyle w:val="style0"/>
        <w:numPr>
          <w:ilvl w:val="0"/>
          <w:numId w:val="0"/>
        </w:numPr>
        <w:jc w:val="left"/>
        <w:rPr/>
      </w:pPr>
    </w:p>
    <w:p>
      <w:pPr>
        <w:pStyle w:val="style0"/>
        <w:numPr>
          <w:ilvl w:val="0"/>
          <w:numId w:val="0"/>
        </w:numPr>
        <w:jc w:val="left"/>
        <w:rPr/>
      </w:pPr>
    </w:p>
    <w:p>
      <w:pPr>
        <w:pStyle w:val="style0"/>
        <w:numPr>
          <w:ilvl w:val="0"/>
          <w:numId w:val="0"/>
        </w:numPr>
        <w:jc w:val="left"/>
        <w:rPr/>
      </w:pPr>
    </w:p>
    <w:p>
      <w:pPr>
        <w:pStyle w:val="style179"/>
        <w:numPr>
          <w:ilvl w:val="0"/>
          <w:numId w:val="6"/>
        </w:numPr>
        <w:ind w:firstLineChars="0"/>
        <w:jc w:val="left"/>
        <w:rPr/>
      </w:pPr>
      <w:r>
        <w:rPr>
          <w:rFonts w:hint="eastAsia"/>
          <w:lang w:val="en-US" w:eastAsia="zh-CN"/>
        </w:rPr>
        <w:t>（刚体的定点运动）</w:t>
      </w:r>
    </w:p>
    <w:p>
      <w:pPr>
        <w:pStyle w:val="style179"/>
        <w:numPr>
          <w:ilvl w:val="0"/>
          <w:numId w:val="0"/>
        </w:numPr>
        <w:ind w:left="420" w:firstLine="0" w:firstLineChars="0"/>
        <w:jc w:val="left"/>
        <w:rPr/>
      </w:pPr>
      <w:r>
        <w:rPr>
          <w:lang w:val="en-US"/>
        </w:rPr>
        <w:t>i</w:t>
      </w:r>
      <w:r>
        <w:rPr>
          <w:rFonts w:hint="eastAsia"/>
          <w:lang w:val="en-US" w:eastAsia="zh-CN"/>
        </w:rPr>
        <w:t>）已知φ，Θ，ψ证明欧拉运动学方程</w:t>
      </w:r>
      <w:r>
        <w:rPr>
          <w:rFonts w:hint="default"/>
          <w:lang w:val="en-US" w:eastAsia="zh-CN"/>
        </w:rPr>
        <w:t>.</w:t>
      </w:r>
    </w:p>
    <w:p>
      <w:pPr>
        <w:pStyle w:val="style179"/>
        <w:numPr>
          <w:ilvl w:val="0"/>
          <w:numId w:val="0"/>
        </w:numPr>
        <w:ind w:left="420" w:firstLine="0" w:firstLineChars="0"/>
        <w:jc w:val="left"/>
        <w:rPr/>
      </w:pPr>
      <w:r>
        <w:rPr>
          <w:lang w:val="en-US"/>
        </w:rPr>
        <w:t>ii</w:t>
      </w:r>
      <w:r>
        <w:rPr>
          <w:rFonts w:hint="eastAsia"/>
          <w:lang w:val="en-US" w:eastAsia="zh-CN"/>
        </w:rPr>
        <w:t>）求解对称重刚体的动能</w:t>
      </w:r>
      <w:r>
        <w:rPr>
          <w:rFonts w:hint="default"/>
          <w:lang w:val="en-US" w:eastAsia="zh-CN"/>
        </w:rPr>
        <w:t>.</w:t>
      </w:r>
    </w:p>
    <w:p>
      <w:pPr>
        <w:pStyle w:val="style179"/>
        <w:numPr>
          <w:ilvl w:val="0"/>
          <w:numId w:val="0"/>
        </w:numPr>
        <w:ind w:left="420" w:firstLine="0" w:firstLineChars="0"/>
        <w:jc w:val="left"/>
        <w:rPr/>
      </w:pPr>
      <w:r>
        <w:rPr>
          <w:lang w:val="en-US"/>
        </w:rPr>
        <w:t>iii)</w:t>
      </w:r>
      <w:r>
        <w:rPr>
          <w:rFonts w:hint="eastAsia"/>
          <w:lang w:val="en-US" w:eastAsia="zh-CN"/>
        </w:rPr>
        <w:t>对称重刚体的重心距</w:t>
      </w:r>
      <w:r>
        <w:rPr>
          <w:rFonts w:hint="default"/>
          <w:lang w:val="en-US" w:eastAsia="zh-CN"/>
        </w:rPr>
        <w:t>O</w:t>
      </w:r>
      <w:r>
        <w:rPr>
          <w:rFonts w:hint="eastAsia"/>
          <w:lang w:val="en-US" w:eastAsia="zh-CN"/>
        </w:rPr>
        <w:t>为</w:t>
      </w:r>
      <w:r>
        <w:rPr>
          <w:rFonts w:hint="default"/>
          <w:lang w:val="en-US" w:eastAsia="zh-CN"/>
        </w:rPr>
        <w:t>l</w:t>
      </w:r>
      <w:r>
        <w:rPr>
          <w:rFonts w:hint="eastAsia"/>
          <w:lang w:val="en-US" w:eastAsia="zh-CN"/>
        </w:rPr>
        <w:t>，求刚体的拉格朗日方程</w:t>
      </w:r>
      <w:r>
        <w:rPr>
          <w:rFonts w:hint="default"/>
          <w:lang w:val="en-US" w:eastAsia="zh-CN"/>
        </w:rPr>
        <w:t>.</w:t>
      </w:r>
    </w:p>
    <w:p>
      <w:pPr>
        <w:pStyle w:val="style179"/>
        <w:numPr>
          <w:ilvl w:val="0"/>
          <w:numId w:val="0"/>
        </w:numPr>
        <w:ind w:left="420" w:firstLine="0" w:firstLineChars="0"/>
        <w:jc w:val="left"/>
        <w:rPr/>
      </w:pPr>
      <w:r>
        <w:rPr>
          <w:lang w:val="en-US"/>
        </w:rPr>
        <w:t>iv)</w:t>
      </w:r>
      <w:r>
        <w:rPr>
          <w:rFonts w:hint="eastAsia"/>
          <w:lang w:val="en-US" w:eastAsia="zh-CN"/>
        </w:rPr>
        <w:t>求解运动积分并阐述其物理意义</w:t>
      </w:r>
      <w:r>
        <w:rPr>
          <w:rFonts w:hint="default"/>
          <w:lang w:val="en-US" w:eastAsia="zh-CN"/>
        </w:rPr>
        <w:t>.</w:t>
      </w:r>
    </w:p>
    <w:p>
      <w:pPr>
        <w:pStyle w:val="style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/>
        <w:drawing>
          <wp:inline distL="0" distT="0" distB="0" distR="0">
            <wp:extent cx="1150771" cy="1184065"/>
            <wp:effectExtent l="0" t="0" r="6350" b="3175"/>
            <wp:docPr id="1029" name="图片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50771" cy="118406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numPr>
          <w:ilvl w:val="0"/>
          <w:numId w:val="6"/>
        </w:numPr>
        <w:ind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（泊松括号</w:t>
      </w:r>
      <w:r>
        <w:rPr>
          <w:rFonts w:hint="default"/>
          <w:lang w:val="en-US" w:eastAsia="zh-CN"/>
        </w:rPr>
        <w:t>+</w:t>
      </w:r>
      <w:r>
        <w:rPr>
          <w:rFonts w:hint="eastAsia"/>
          <w:lang w:val="en-US" w:eastAsia="zh-CN"/>
        </w:rPr>
        <w:t>正则变换的判断</w:t>
      </w:r>
      <w:r>
        <w:rPr>
          <w:rFonts w:hint="default"/>
          <w:lang w:val="en-US" w:eastAsia="zh-CN"/>
        </w:rPr>
        <w:t>+</w:t>
      </w:r>
      <w:r>
        <w:rPr>
          <w:rFonts w:hint="eastAsia"/>
          <w:lang w:val="en-US" w:eastAsia="zh-CN"/>
        </w:rPr>
        <w:t>求解生成函数）</w:t>
      </w:r>
    </w:p>
    <w:p>
      <w:pPr>
        <w:pStyle w:val="style179"/>
        <w:numPr>
          <w:ilvl w:val="0"/>
          <w:numId w:val="8"/>
        </w:numPr>
        <w:ind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已知（后面对应的函数记不清了，但重要的是方法）</w:t>
      </w:r>
    </w:p>
    <w:p>
      <w:pPr>
        <w:pStyle w:val="style179"/>
        <w:numPr>
          <w:ilvl w:val="0"/>
          <w:numId w:val="0"/>
        </w:numPr>
        <w:ind w:left="84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φ</w:t>
      </w:r>
      <w:r>
        <w:rPr>
          <w:rFonts w:hint="default"/>
          <w:lang w:val="en-US" w:eastAsia="zh-CN"/>
        </w:rPr>
        <w:t>1=</w:t>
      </w:r>
      <w:r>
        <w:rPr>
          <w:rFonts w:hint="eastAsia"/>
          <w:lang w:val="en-US" w:eastAsia="zh-CN"/>
        </w:rPr>
        <w:t>φ（</w:t>
      </w:r>
      <w:r>
        <w:rPr>
          <w:rFonts w:hint="default"/>
          <w:lang w:val="en-US" w:eastAsia="zh-CN"/>
        </w:rPr>
        <w:t>p1,p2,q1,q2</w:t>
      </w:r>
      <w:r>
        <w:rPr>
          <w:rFonts w:hint="eastAsia"/>
          <w:lang w:val="en-US" w:eastAsia="zh-CN"/>
        </w:rPr>
        <w:t>）</w:t>
      </w:r>
    </w:p>
    <w:p>
      <w:pPr>
        <w:pStyle w:val="style179"/>
        <w:numPr>
          <w:ilvl w:val="0"/>
          <w:numId w:val="0"/>
        </w:numPr>
        <w:ind w:left="84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φ</w:t>
      </w:r>
      <w:r>
        <w:rPr>
          <w:rFonts w:hint="default"/>
          <w:lang w:val="en-US" w:eastAsia="zh-CN"/>
        </w:rPr>
        <w:t>2=</w:t>
      </w:r>
      <w:r>
        <w:rPr>
          <w:rFonts w:hint="eastAsia"/>
          <w:lang w:val="en-US" w:eastAsia="zh-CN"/>
        </w:rPr>
        <w:t>φ（p1,p2,q1,q2）</w:t>
      </w:r>
    </w:p>
    <w:p>
      <w:pPr>
        <w:pStyle w:val="style179"/>
        <w:numPr>
          <w:ilvl w:val="0"/>
          <w:numId w:val="0"/>
        </w:numPr>
        <w:ind w:left="84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φ</w:t>
      </w:r>
      <w:r>
        <w:rPr>
          <w:rFonts w:hint="default"/>
          <w:lang w:val="en-US" w:eastAsia="zh-CN"/>
        </w:rPr>
        <w:t>3=</w:t>
      </w:r>
      <w:r>
        <w:rPr>
          <w:rFonts w:hint="eastAsia"/>
          <w:lang w:val="en-US" w:eastAsia="zh-CN"/>
        </w:rPr>
        <w:t>〔φ</w:t>
      </w:r>
      <w:r>
        <w:rPr>
          <w:rFonts w:hint="default"/>
          <w:lang w:val="en-US" w:eastAsia="zh-CN"/>
        </w:rPr>
        <w:t>1,</w:t>
      </w:r>
      <w:r>
        <w:rPr>
          <w:rFonts w:hint="eastAsia"/>
          <w:lang w:val="en-US" w:eastAsia="zh-CN"/>
        </w:rPr>
        <w:t>φ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〕</w:t>
      </w:r>
    </w:p>
    <w:p>
      <w:pPr>
        <w:pStyle w:val="style179"/>
        <w:numPr>
          <w:ilvl w:val="0"/>
          <w:numId w:val="0"/>
        </w:numPr>
        <w:ind w:left="840" w:firstLine="0" w:firstLineChars="0"/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 xml:space="preserve"> H= H</w:t>
      </w:r>
      <w:r>
        <w:rPr>
          <w:rFonts w:hint="eastAsia"/>
          <w:lang w:val="en-US" w:eastAsia="zh-CN"/>
        </w:rPr>
        <w:t>（p1,p2,q1,q2）</w:t>
      </w:r>
      <w:r>
        <w:rPr>
          <w:rFonts w:hint="default"/>
          <w:lang w:val="en-US" w:eastAsia="zh-CN"/>
        </w:rPr>
        <w:t>,</w:t>
      </w:r>
    </w:p>
    <w:p>
      <w:pPr>
        <w:pStyle w:val="style179"/>
        <w:numPr>
          <w:ilvl w:val="0"/>
          <w:numId w:val="0"/>
        </w:numPr>
        <w:ind w:left="84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证明φ</w:t>
      </w:r>
      <w:r>
        <w:rPr>
          <w:rFonts w:hint="default"/>
          <w:lang w:val="en-US" w:eastAsia="zh-CN"/>
        </w:rPr>
        <w:t>1,</w:t>
      </w:r>
      <w:r>
        <w:rPr>
          <w:rFonts w:hint="eastAsia"/>
          <w:lang w:val="en-US" w:eastAsia="zh-CN"/>
        </w:rPr>
        <w:t>φ</w:t>
      </w:r>
      <w:r>
        <w:rPr>
          <w:rFonts w:hint="default"/>
          <w:lang w:val="en-US" w:eastAsia="zh-CN"/>
        </w:rPr>
        <w:t>2,</w:t>
      </w:r>
      <w:r>
        <w:rPr>
          <w:rFonts w:hint="eastAsia"/>
          <w:lang w:val="en-US" w:eastAsia="zh-CN"/>
        </w:rPr>
        <w:t>φ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是运动积分</w:t>
      </w:r>
      <w:r>
        <w:rPr>
          <w:rFonts w:hint="default"/>
          <w:lang w:val="en-US" w:eastAsia="zh-CN"/>
        </w:rPr>
        <w:t>.</w:t>
      </w:r>
    </w:p>
    <w:p>
      <w:pPr>
        <w:pStyle w:val="style179"/>
        <w:numPr>
          <w:ilvl w:val="0"/>
          <w:numId w:val="8"/>
        </w:numPr>
        <w:ind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已知</w:t>
      </w:r>
    </w:p>
    <w:p>
      <w:pPr>
        <w:pStyle w:val="style179"/>
        <w:numPr>
          <w:ilvl w:val="0"/>
          <w:numId w:val="0"/>
        </w:numPr>
        <w:ind w:left="840" w:firstLine="0" w:firstLineChars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P1=f</w:t>
      </w:r>
      <w:r>
        <w:rPr>
          <w:rFonts w:hint="eastAsia"/>
          <w:lang w:val="en-US" w:eastAsia="zh-CN"/>
        </w:rPr>
        <w:t>（p1,p2,q1,q2，</w:t>
      </w:r>
      <w:r>
        <w:rPr>
          <w:rFonts w:hint="default"/>
          <w:lang w:val="en-US" w:eastAsia="zh-CN"/>
        </w:rPr>
        <w:t>t</w:t>
      </w:r>
      <w:r>
        <w:rPr>
          <w:rFonts w:hint="eastAsia"/>
          <w:lang w:val="en-US" w:eastAsia="zh-CN"/>
        </w:rPr>
        <w:t>）</w:t>
      </w:r>
    </w:p>
    <w:p>
      <w:pPr>
        <w:pStyle w:val="style179"/>
        <w:numPr>
          <w:ilvl w:val="0"/>
          <w:numId w:val="0"/>
        </w:numPr>
        <w:ind w:left="840" w:firstLine="0" w:firstLineChars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P2= f</w:t>
      </w:r>
      <w:r>
        <w:rPr>
          <w:rFonts w:hint="eastAsia"/>
          <w:lang w:val="en-US" w:eastAsia="zh-CN"/>
        </w:rPr>
        <w:t>（p1,p2,q1,q2</w:t>
      </w:r>
      <w:r>
        <w:rPr>
          <w:rFonts w:hint="default"/>
          <w:lang w:val="en-US" w:eastAsia="zh-CN"/>
        </w:rPr>
        <w:t>,t</w:t>
      </w:r>
      <w:r>
        <w:rPr>
          <w:rFonts w:hint="eastAsia"/>
          <w:lang w:val="en-US" w:eastAsia="zh-CN"/>
        </w:rPr>
        <w:t>）</w:t>
      </w:r>
    </w:p>
    <w:p>
      <w:pPr>
        <w:pStyle w:val="style179"/>
        <w:numPr>
          <w:ilvl w:val="0"/>
          <w:numId w:val="0"/>
        </w:numPr>
        <w:ind w:left="840" w:firstLine="0" w:firstLineChars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Q1= f</w:t>
      </w:r>
      <w:r>
        <w:rPr>
          <w:rFonts w:hint="eastAsia"/>
          <w:lang w:val="en-US" w:eastAsia="zh-CN"/>
        </w:rPr>
        <w:t>（p1,p2,q1,q2</w:t>
      </w:r>
      <w:r>
        <w:rPr>
          <w:rFonts w:hint="default"/>
          <w:lang w:val="en-US" w:eastAsia="zh-CN"/>
        </w:rPr>
        <w:t>,t</w:t>
      </w:r>
      <w:r>
        <w:rPr>
          <w:rFonts w:hint="eastAsia"/>
          <w:lang w:val="en-US" w:eastAsia="zh-CN"/>
        </w:rPr>
        <w:t>）</w:t>
      </w:r>
    </w:p>
    <w:p>
      <w:pPr>
        <w:pStyle w:val="style179"/>
        <w:numPr>
          <w:ilvl w:val="0"/>
          <w:numId w:val="0"/>
        </w:numPr>
        <w:ind w:left="840" w:firstLine="0" w:firstLineChars="0"/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Q2= f</w:t>
      </w:r>
      <w:r>
        <w:rPr>
          <w:rFonts w:hint="eastAsia"/>
          <w:lang w:val="en-US" w:eastAsia="zh-CN"/>
        </w:rPr>
        <w:t>（p1,p2,q1,q2</w:t>
      </w:r>
      <w:r>
        <w:rPr>
          <w:rFonts w:hint="default"/>
          <w:lang w:val="en-US" w:eastAsia="zh-CN"/>
        </w:rPr>
        <w:t>,t</w:t>
      </w:r>
      <w:r>
        <w:rPr>
          <w:rFonts w:hint="eastAsia"/>
          <w:lang w:val="en-US" w:eastAsia="zh-CN"/>
        </w:rPr>
        <w:t>）</w:t>
      </w:r>
    </w:p>
    <w:p>
      <w:pPr>
        <w:pStyle w:val="style179"/>
        <w:numPr>
          <w:ilvl w:val="0"/>
          <w:numId w:val="0"/>
        </w:numPr>
        <w:ind w:left="84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证明是正则变换，并求生成函数</w:t>
      </w:r>
      <w:r>
        <w:rPr>
          <w:rFonts w:hint="default"/>
          <w:lang w:val="en-US" w:eastAsia="zh-CN"/>
        </w:rPr>
        <w:t>S1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S2.</w:t>
      </w: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0"/>
    <w:family w:val="roman"/>
    <w:pitch w:val="default"/>
    <w:sig w:usb0="00000000" w:usb1="0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Calibri"/>
    <w:panose1 w:val="020f0502020002030204"/>
    <w:charset w:val="00"/>
    <w:family w:val="swiss"/>
    <w:pitch w:val="default"/>
    <w:sig w:usb0="00000000" w:usb1="00000000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63F9C1B1"/>
    <w:lvl w:ilvl="0">
      <w:start w:val="1"/>
      <w:numFmt w:val="decimal"/>
      <w:lvlText w:val="%1."/>
      <w:lvlJc w:val="left"/>
      <w:pPr/>
    </w:lvl>
  </w:abstractNum>
  <w:abstractNum w:abstractNumId="1">
    <w:nsid w:val="00000001"/>
    <w:multiLevelType w:val="singleLevel"/>
    <w:tmpl w:val="63F9C480"/>
    <w:lvl w:ilvl="0">
      <w:start w:val="1"/>
      <w:numFmt w:val="lowerRoman"/>
      <w:lvlText w:val="%1）"/>
      <w:lvlJc w:val="left"/>
      <w:pPr/>
    </w:lvl>
  </w:abstractNum>
  <w:abstractNum w:abstractNumId="2">
    <w:nsid w:val="00000002"/>
    <w:multiLevelType w:val="hybridMultilevel"/>
    <w:tmpl w:val="7F5BBDAD"/>
    <w:lvl w:ilvl="0" w:tplc="0409000F">
      <w:start w:val="1"/>
      <w:numFmt w:val="lowerRoman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00000003"/>
    <w:multiLevelType w:val="hybridMultilevel"/>
    <w:tmpl w:val="9E5548D5"/>
    <w:lvl w:ilvl="0" w:tplc="0409000F">
      <w:start w:val="4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04"/>
    <w:multiLevelType w:val="hybridMultilevel"/>
    <w:tmpl w:val="F9F40503"/>
    <w:lvl w:ilvl="0" w:tplc="0409000F">
      <w:start w:val="1"/>
      <w:numFmt w:val="lowerRoman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3"/>
  </w:num>
  <w:num w:numId="6">
    <w:abstractNumId w:val="3"/>
  </w:num>
  <w:num w:numId="7">
    <w:abstractNumId w:val="4"/>
  </w:num>
  <w:num w:numId="8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qFormat/>
    <w:uiPriority w:val="34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0" Type="http://schemas.openxmlformats.org/officeDocument/2006/relationships/customXml" Target="../customXml/item1.xml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Words>534</Words>
  <Pages>1</Pages>
  <Characters>675</Characters>
  <Application>WPS Office</Application>
  <DocSecurity>0</DocSecurity>
  <Paragraphs>43</Paragraphs>
  <ScaleCrop>false</ScaleCrop>
  <LinksUpToDate>false</LinksUpToDate>
  <CharactersWithSpaces>680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2023-02-25T15:57:09Z</dcterms:created>
  <dc:creator>iPad</dc:creator>
  <lastModifiedBy>PEPM00</lastModifiedBy>
  <dcterms:modified xsi:type="dcterms:W3CDTF">2023-02-25T08:54:51Z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2052-11.34.2</vt:lpwstr>
  </property>
  <property fmtid="{D5CDD505-2E9C-101B-9397-08002B2CF9AE}" pid="3" name="ICV">
    <vt:lpwstr>FAE953D0B73B849455BFF963D9D8524B_31</vt:lpwstr>
  </property>
</Properties>
</file>